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5852" w14:textId="06524534" w:rsidR="00FE53F1" w:rsidRDefault="00A01035">
      <w:r>
        <w:rPr>
          <w:noProof/>
        </w:rPr>
        <w:drawing>
          <wp:inline distT="0" distB="0" distL="0" distR="0" wp14:anchorId="1D35A120" wp14:editId="4F7ABBFF">
            <wp:extent cx="8842075" cy="5145888"/>
            <wp:effectExtent l="0" t="0" r="0" b="0"/>
            <wp:docPr id="1376254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2543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603" cy="515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3F1" w:rsidSect="00A010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35"/>
    <w:rsid w:val="00294B47"/>
    <w:rsid w:val="005C65B2"/>
    <w:rsid w:val="00A01035"/>
    <w:rsid w:val="00DE4E7A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8099"/>
  <w15:chartTrackingRefBased/>
  <w15:docId w15:val="{4BB2EFE3-82CE-4292-A772-DCC5864F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0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Shropshire 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St John the Baptist</dc:creator>
  <cp:keywords/>
  <dc:description/>
  <cp:lastModifiedBy>Deputy St John the Baptist</cp:lastModifiedBy>
  <cp:revision>1</cp:revision>
  <dcterms:created xsi:type="dcterms:W3CDTF">2025-08-31T13:45:00Z</dcterms:created>
  <dcterms:modified xsi:type="dcterms:W3CDTF">2025-08-31T13:46:00Z</dcterms:modified>
</cp:coreProperties>
</file>